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20E4" w14:textId="2961A70B" w:rsidR="0070441D" w:rsidRPr="0070441D" w:rsidRDefault="005B7A2A" w:rsidP="0070441D">
      <w:pPr>
        <w:widowControl/>
        <w:spacing w:line="560" w:lineRule="exact"/>
        <w:ind w:firstLineChars="200" w:firstLine="643"/>
        <w:rPr>
          <w:rFonts w:ascii="楷体" w:eastAsia="楷体" w:hAnsi="楷体" w:cs="Arial"/>
          <w:b/>
          <w:color w:val="333333"/>
          <w:kern w:val="0"/>
          <w:sz w:val="32"/>
          <w:szCs w:val="32"/>
          <w:lang w:val="en"/>
        </w:rPr>
      </w:pPr>
      <w:r>
        <w:rPr>
          <w:rFonts w:ascii="楷体" w:eastAsia="楷体" w:hAnsi="楷体" w:cs="Arial" w:hint="eastAsia"/>
          <w:b/>
          <w:color w:val="333333"/>
          <w:kern w:val="0"/>
          <w:sz w:val="32"/>
          <w:szCs w:val="32"/>
          <w:lang w:val="en"/>
        </w:rPr>
        <w:t>一、</w:t>
      </w:r>
      <w:r w:rsidR="0070441D" w:rsidRPr="0070441D">
        <w:rPr>
          <w:rFonts w:ascii="楷体" w:eastAsia="楷体" w:hAnsi="楷体" w:cs="Arial" w:hint="eastAsia"/>
          <w:b/>
          <w:color w:val="333333"/>
          <w:kern w:val="0"/>
          <w:sz w:val="32"/>
          <w:szCs w:val="32"/>
          <w:lang w:val="en"/>
        </w:rPr>
        <w:t>北京新隆福文化投资有限公司</w:t>
      </w:r>
    </w:p>
    <w:p w14:paraId="7B2C5080" w14:textId="77777777" w:rsidR="00B344FC" w:rsidRDefault="0070441D" w:rsidP="00B344FC">
      <w:pPr>
        <w:widowControl/>
        <w:spacing w:line="560" w:lineRule="exact"/>
        <w:ind w:firstLineChars="200" w:firstLine="640"/>
        <w:rPr>
          <w:rFonts w:ascii="仿宋_GB2312" w:eastAsia="仿宋_GB2312" w:hAnsi="&amp;quot"/>
          <w:color w:val="333333"/>
          <w:sz w:val="32"/>
          <w:szCs w:val="32"/>
          <w:bdr w:val="none" w:sz="0" w:space="0" w:color="auto" w:frame="1"/>
        </w:rPr>
      </w:pPr>
      <w:r w:rsidRPr="00BF400B">
        <w:rPr>
          <w:rFonts w:ascii="仿宋_GB2312" w:eastAsia="仿宋_GB2312" w:hAnsi="&amp;quot" w:hint="eastAsia"/>
          <w:color w:val="333333"/>
          <w:sz w:val="32"/>
          <w:szCs w:val="32"/>
          <w:bdr w:val="none" w:sz="0" w:space="0" w:color="auto" w:frame="1"/>
        </w:rPr>
        <w:t>北京新隆福文化投资有限公司成立于</w:t>
      </w:r>
      <w:r w:rsidRPr="00BF400B">
        <w:rPr>
          <w:rFonts w:ascii="仿宋_GB2312" w:eastAsia="仿宋_GB2312" w:hAnsi="&amp;quot"/>
          <w:color w:val="333333"/>
          <w:sz w:val="32"/>
          <w:szCs w:val="32"/>
          <w:bdr w:val="none" w:sz="0" w:space="0" w:color="auto" w:frame="1"/>
        </w:rPr>
        <w:t>2012年8月，由北京国资公司和东城区政府联合主导,承担着被北京市和东城区列入重点项目的隆福寺传统文化商业区改造工程，致力于将隆福寺地区打造成首都老城保护、城市更新的典范和世界级文化艺术消费目的地。</w:t>
      </w:r>
    </w:p>
    <w:p w14:paraId="56930F4F" w14:textId="6E19351C" w:rsidR="0070441D" w:rsidRPr="00B344FC" w:rsidRDefault="005B7A2A" w:rsidP="00B344FC">
      <w:pPr>
        <w:widowControl/>
        <w:spacing w:line="560" w:lineRule="exact"/>
        <w:ind w:firstLineChars="200" w:firstLine="643"/>
        <w:rPr>
          <w:rFonts w:ascii="仿宋_GB2312" w:eastAsia="仿宋_GB2312" w:hAnsi="&amp;quot" w:hint="eastAsia"/>
          <w:color w:val="333333"/>
          <w:sz w:val="32"/>
          <w:szCs w:val="32"/>
          <w:bdr w:val="none" w:sz="0" w:space="0" w:color="auto" w:frame="1"/>
        </w:rPr>
      </w:pPr>
      <w:r>
        <w:rPr>
          <w:rFonts w:ascii="楷体" w:eastAsia="楷体" w:hAnsi="楷体" w:cs="Arial" w:hint="eastAsia"/>
          <w:b/>
          <w:color w:val="333333"/>
          <w:kern w:val="0"/>
          <w:sz w:val="32"/>
          <w:szCs w:val="32"/>
          <w:lang w:val="en"/>
        </w:rPr>
        <w:t>二、</w:t>
      </w:r>
      <w:r w:rsidR="0070441D" w:rsidRPr="0070441D">
        <w:rPr>
          <w:rFonts w:ascii="楷体" w:eastAsia="楷体" w:hAnsi="楷体" w:cs="Arial" w:hint="eastAsia"/>
          <w:b/>
          <w:color w:val="333333"/>
          <w:kern w:val="0"/>
          <w:sz w:val="32"/>
          <w:szCs w:val="32"/>
          <w:lang w:val="en"/>
        </w:rPr>
        <w:t>北京国资融资租赁股份有限公司</w:t>
      </w:r>
    </w:p>
    <w:p w14:paraId="140B9A25" w14:textId="77777777" w:rsidR="00B344FC" w:rsidRDefault="0070441D" w:rsidP="00B344FC">
      <w:pPr>
        <w:widowControl/>
        <w:spacing w:line="560" w:lineRule="exact"/>
        <w:ind w:firstLine="240"/>
        <w:rPr>
          <w:rFonts w:ascii="仿宋_GB2312" w:eastAsia="仿宋_GB2312"/>
          <w:color w:val="333333"/>
          <w:sz w:val="32"/>
          <w:szCs w:val="32"/>
        </w:rPr>
      </w:pPr>
      <w:r w:rsidRPr="00DE5874">
        <w:rPr>
          <w:rFonts w:ascii="仿宋_GB2312" w:eastAsia="仿宋_GB2312" w:hAnsi="Arial" w:cs="Arial" w:hint="eastAsia"/>
          <w:color w:val="333333"/>
          <w:kern w:val="0"/>
          <w:sz w:val="32"/>
          <w:szCs w:val="32"/>
          <w:lang w:val="en"/>
        </w:rPr>
        <w:t xml:space="preserve">   </w:t>
      </w:r>
      <w:r w:rsidRPr="00DE5874">
        <w:rPr>
          <w:rFonts w:ascii="仿宋_GB2312" w:eastAsia="仿宋_GB2312" w:hint="eastAsia"/>
          <w:color w:val="333333"/>
          <w:sz w:val="32"/>
          <w:szCs w:val="32"/>
        </w:rPr>
        <w:t>北京国资融资租赁股份有限公司是北京市属国有控股企业，成立于</w:t>
      </w:r>
      <w:r w:rsidRPr="00DE5874">
        <w:rPr>
          <w:rFonts w:ascii="仿宋_GB2312" w:eastAsia="仿宋_GB2312"/>
          <w:color w:val="333333"/>
          <w:sz w:val="32"/>
          <w:szCs w:val="32"/>
        </w:rPr>
        <w:t>2014年，注册资本9亿元。公司立足首都城市战略定位，坚持</w:t>
      </w:r>
      <w:r w:rsidRPr="00DE5874">
        <w:rPr>
          <w:rFonts w:ascii="仿宋_GB2312" w:eastAsia="仿宋_GB2312"/>
          <w:color w:val="333333"/>
          <w:sz w:val="32"/>
          <w:szCs w:val="32"/>
        </w:rPr>
        <w:t>“</w:t>
      </w:r>
      <w:r w:rsidRPr="00DE5874">
        <w:rPr>
          <w:rFonts w:ascii="仿宋_GB2312" w:eastAsia="仿宋_GB2312"/>
          <w:color w:val="333333"/>
          <w:sz w:val="32"/>
          <w:szCs w:val="32"/>
        </w:rPr>
        <w:t>专业化、市场化</w:t>
      </w:r>
      <w:r w:rsidRPr="00DE5874">
        <w:rPr>
          <w:rFonts w:ascii="仿宋_GB2312" w:eastAsia="仿宋_GB2312"/>
          <w:color w:val="333333"/>
          <w:sz w:val="32"/>
          <w:szCs w:val="32"/>
        </w:rPr>
        <w:t>”</w:t>
      </w:r>
      <w:r w:rsidRPr="00DE5874">
        <w:rPr>
          <w:rFonts w:ascii="仿宋_GB2312" w:eastAsia="仿宋_GB2312"/>
          <w:color w:val="333333"/>
          <w:sz w:val="32"/>
          <w:szCs w:val="32"/>
        </w:rPr>
        <w:t>原则，聚焦节能环保、公用事业、高精尖等领域，为客户提供融资租赁、商业保理等金融产品和支持，积极服务首都经济社会发展。</w:t>
      </w:r>
    </w:p>
    <w:p w14:paraId="5CF0B234" w14:textId="1C2544ED" w:rsidR="0070441D" w:rsidRPr="00B344FC" w:rsidRDefault="005B7A2A" w:rsidP="00B344FC">
      <w:pPr>
        <w:widowControl/>
        <w:spacing w:line="560" w:lineRule="exact"/>
        <w:ind w:firstLineChars="200" w:firstLine="643"/>
        <w:rPr>
          <w:rFonts w:ascii="仿宋_GB2312" w:eastAsia="仿宋_GB2312"/>
          <w:color w:val="333333"/>
          <w:sz w:val="32"/>
          <w:szCs w:val="32"/>
        </w:rPr>
      </w:pPr>
      <w:bookmarkStart w:id="0" w:name="_GoBack"/>
      <w:bookmarkEnd w:id="0"/>
      <w:r w:rsidRPr="005B7A2A">
        <w:rPr>
          <w:rFonts w:ascii="楷体" w:eastAsia="楷体" w:hAnsi="楷体" w:cs="Arial" w:hint="eastAsia"/>
          <w:b/>
          <w:color w:val="333333"/>
          <w:kern w:val="0"/>
          <w:sz w:val="32"/>
          <w:szCs w:val="32"/>
          <w:lang w:val="en"/>
        </w:rPr>
        <w:t>三、</w:t>
      </w:r>
      <w:r w:rsidR="0070441D" w:rsidRPr="0070441D">
        <w:rPr>
          <w:rFonts w:ascii="楷体" w:eastAsia="楷体" w:hAnsi="楷体" w:cs="Arial" w:hint="eastAsia"/>
          <w:b/>
          <w:color w:val="333333"/>
          <w:kern w:val="0"/>
          <w:sz w:val="32"/>
          <w:szCs w:val="32"/>
          <w:lang w:val="en"/>
        </w:rPr>
        <w:t>北京市国通资产管理有限责任公司</w:t>
      </w:r>
    </w:p>
    <w:p w14:paraId="18F16549" w14:textId="77777777" w:rsidR="0070441D" w:rsidRPr="00DE5874" w:rsidRDefault="0070441D" w:rsidP="0070441D">
      <w:pPr>
        <w:widowControl/>
        <w:spacing w:line="560" w:lineRule="exact"/>
        <w:ind w:firstLine="240"/>
        <w:rPr>
          <w:rFonts w:ascii="仿宋_GB2312" w:eastAsia="仿宋_GB2312" w:hAnsi="&amp;quot" w:hint="eastAsia"/>
          <w:color w:val="333333"/>
          <w:sz w:val="32"/>
          <w:szCs w:val="32"/>
          <w:bdr w:val="none" w:sz="0" w:space="0" w:color="auto" w:frame="1"/>
        </w:rPr>
      </w:pPr>
      <w:r w:rsidRPr="00DE5874">
        <w:rPr>
          <w:rFonts w:ascii="楷体" w:eastAsia="楷体" w:hAnsi="楷体" w:cs="Arial" w:hint="eastAsia"/>
          <w:color w:val="333333"/>
          <w:kern w:val="0"/>
          <w:sz w:val="32"/>
          <w:szCs w:val="32"/>
          <w:lang w:val="en"/>
        </w:rPr>
        <w:t xml:space="preserve">   </w:t>
      </w:r>
      <w:r w:rsidRPr="00DE5874">
        <w:rPr>
          <w:rFonts w:ascii="仿宋_GB2312" w:eastAsia="仿宋_GB2312" w:hAnsi="&amp;quot" w:hint="eastAsia"/>
          <w:color w:val="333333"/>
          <w:sz w:val="32"/>
          <w:szCs w:val="32"/>
          <w:bdr w:val="none" w:sz="0" w:space="0" w:color="auto" w:frame="1"/>
        </w:rPr>
        <w:t>北京市国通资产管理有限责任公司成立于</w:t>
      </w:r>
      <w:r w:rsidRPr="00DE5874">
        <w:rPr>
          <w:rFonts w:ascii="仿宋_GB2312" w:eastAsia="仿宋_GB2312" w:hAnsi="&amp;quot"/>
          <w:color w:val="333333"/>
          <w:sz w:val="32"/>
          <w:szCs w:val="32"/>
          <w:bdr w:val="none" w:sz="0" w:space="0" w:color="auto" w:frame="1"/>
        </w:rPr>
        <w:t>2005年，2014 年经北京市政府授权、银监会备案，成为北京首家可开展金融不良资产批量收购和处置的地方资产管理公司（AMC）。公司总资产36.6亿，收购、管理和处置不良资产规模逾700亿元。</w:t>
      </w:r>
    </w:p>
    <w:p w14:paraId="7FC766AD" w14:textId="05D6CE8F" w:rsidR="0070441D" w:rsidRPr="0070441D" w:rsidRDefault="005B7A2A" w:rsidP="005B7A2A">
      <w:pPr>
        <w:widowControl/>
        <w:spacing w:line="560" w:lineRule="exact"/>
        <w:ind w:firstLineChars="200" w:firstLine="643"/>
        <w:rPr>
          <w:rFonts w:ascii="楷体" w:eastAsia="楷体" w:hAnsi="楷体" w:cs="Arial"/>
          <w:b/>
          <w:color w:val="333333"/>
          <w:kern w:val="0"/>
          <w:sz w:val="32"/>
          <w:szCs w:val="32"/>
          <w:lang w:val="en"/>
        </w:rPr>
      </w:pPr>
      <w:r w:rsidRPr="005B7A2A">
        <w:rPr>
          <w:rFonts w:ascii="楷体" w:eastAsia="楷体" w:hAnsi="楷体" w:cs="Arial" w:hint="eastAsia"/>
          <w:b/>
          <w:color w:val="333333"/>
          <w:kern w:val="0"/>
          <w:sz w:val="32"/>
          <w:szCs w:val="32"/>
          <w:lang w:val="en"/>
        </w:rPr>
        <w:t>四、</w:t>
      </w:r>
      <w:r w:rsidR="0070441D" w:rsidRPr="0070441D">
        <w:rPr>
          <w:rFonts w:ascii="楷体" w:eastAsia="楷体" w:hAnsi="楷体" w:cs="Arial" w:hint="eastAsia"/>
          <w:b/>
          <w:color w:val="333333"/>
          <w:kern w:val="0"/>
          <w:sz w:val="32"/>
          <w:szCs w:val="32"/>
          <w:lang w:val="en"/>
        </w:rPr>
        <w:t>北京国苑体育文化投资有限责任公司</w:t>
      </w:r>
    </w:p>
    <w:p w14:paraId="537E7A18" w14:textId="46AA07B2" w:rsidR="00660F10" w:rsidRPr="00B21939" w:rsidRDefault="0070441D" w:rsidP="00B21939">
      <w:pPr>
        <w:widowControl/>
        <w:spacing w:line="560" w:lineRule="exact"/>
        <w:ind w:firstLineChars="200" w:firstLine="640"/>
        <w:rPr>
          <w:rFonts w:ascii="仿宋_GB2312" w:eastAsia="仿宋_GB2312" w:hAnsi="&amp;quot" w:hint="eastAsia"/>
          <w:color w:val="333333"/>
          <w:sz w:val="32"/>
          <w:szCs w:val="32"/>
          <w:bdr w:val="none" w:sz="0" w:space="0" w:color="auto" w:frame="1"/>
        </w:rPr>
      </w:pPr>
      <w:r w:rsidRPr="00DE5874">
        <w:rPr>
          <w:rFonts w:ascii="仿宋_GB2312" w:eastAsia="仿宋_GB2312" w:hAnsi="&amp;quot" w:hint="eastAsia"/>
          <w:color w:val="333333"/>
          <w:sz w:val="32"/>
          <w:szCs w:val="32"/>
          <w:bdr w:val="none" w:sz="0" w:space="0" w:color="auto" w:frame="1"/>
        </w:rPr>
        <w:t>北京国苑体育文化投资有限责任公司成立于</w:t>
      </w:r>
      <w:r w:rsidRPr="00DE5874">
        <w:rPr>
          <w:rFonts w:ascii="仿宋_GB2312" w:eastAsia="仿宋_GB2312" w:hAnsi="&amp;quot"/>
          <w:color w:val="333333"/>
          <w:sz w:val="32"/>
          <w:szCs w:val="32"/>
          <w:bdr w:val="none" w:sz="0" w:space="0" w:color="auto" w:frame="1"/>
        </w:rPr>
        <w:t>2015年，正着力于在北京经济技术开发区建设南海子体育休闲产业园项目，吸引国内外知名体育协会及俱乐部等进驻，打造北京首个以体育产业和全民健身为主题的大型体育产业园区。</w:t>
      </w:r>
    </w:p>
    <w:sectPr w:rsidR="00660F10" w:rsidRPr="00B219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9E2F3" w14:textId="77777777" w:rsidR="001B1E35" w:rsidRDefault="001B1E35" w:rsidP="00660F10">
      <w:r>
        <w:separator/>
      </w:r>
    </w:p>
  </w:endnote>
  <w:endnote w:type="continuationSeparator" w:id="0">
    <w:p w14:paraId="0D32758A" w14:textId="77777777" w:rsidR="001B1E35" w:rsidRDefault="001B1E35" w:rsidP="0066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605C" w14:textId="77777777" w:rsidR="001B1E35" w:rsidRDefault="001B1E35" w:rsidP="00660F10">
      <w:r>
        <w:separator/>
      </w:r>
    </w:p>
  </w:footnote>
  <w:footnote w:type="continuationSeparator" w:id="0">
    <w:p w14:paraId="4D504543" w14:textId="77777777" w:rsidR="001B1E35" w:rsidRDefault="001B1E35" w:rsidP="0066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0B"/>
    <w:rsid w:val="000B312B"/>
    <w:rsid w:val="001B1E35"/>
    <w:rsid w:val="00203721"/>
    <w:rsid w:val="0022590A"/>
    <w:rsid w:val="00367243"/>
    <w:rsid w:val="00556324"/>
    <w:rsid w:val="005B7A2A"/>
    <w:rsid w:val="00660F10"/>
    <w:rsid w:val="006923DF"/>
    <w:rsid w:val="0070441D"/>
    <w:rsid w:val="009D0A0B"/>
    <w:rsid w:val="00B21939"/>
    <w:rsid w:val="00B344FC"/>
    <w:rsid w:val="00E00101"/>
    <w:rsid w:val="00F90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AE1C2"/>
  <w15:chartTrackingRefBased/>
  <w15:docId w15:val="{EBDE5B03-D104-41D2-9F05-430E4A9E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F10"/>
    <w:rPr>
      <w:sz w:val="18"/>
      <w:szCs w:val="18"/>
    </w:rPr>
  </w:style>
  <w:style w:type="paragraph" w:styleId="a4">
    <w:name w:val="footer"/>
    <w:basedOn w:val="a"/>
    <w:link w:val="Char0"/>
    <w:uiPriority w:val="99"/>
    <w:unhideWhenUsed/>
    <w:rsid w:val="00660F10"/>
    <w:pPr>
      <w:tabs>
        <w:tab w:val="center" w:pos="4153"/>
        <w:tab w:val="right" w:pos="8306"/>
      </w:tabs>
      <w:snapToGrid w:val="0"/>
      <w:jc w:val="left"/>
    </w:pPr>
    <w:rPr>
      <w:sz w:val="18"/>
      <w:szCs w:val="18"/>
    </w:rPr>
  </w:style>
  <w:style w:type="character" w:customStyle="1" w:styleId="Char0">
    <w:name w:val="页脚 Char"/>
    <w:basedOn w:val="a0"/>
    <w:link w:val="a4"/>
    <w:uiPriority w:val="99"/>
    <w:rsid w:val="00660F10"/>
    <w:rPr>
      <w:sz w:val="18"/>
      <w:szCs w:val="18"/>
    </w:rPr>
  </w:style>
  <w:style w:type="paragraph" w:styleId="a5">
    <w:name w:val="Normal (Web)"/>
    <w:basedOn w:val="a"/>
    <w:uiPriority w:val="99"/>
    <w:semiHidden/>
    <w:unhideWhenUsed/>
    <w:rsid w:val="00660F1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660F10"/>
    <w:rPr>
      <w:color w:val="0563C1" w:themeColor="hyperlink"/>
      <w:u w:val="single"/>
    </w:rPr>
  </w:style>
  <w:style w:type="character" w:customStyle="1" w:styleId="UnresolvedMention">
    <w:name w:val="Unresolved Mention"/>
    <w:basedOn w:val="a0"/>
    <w:uiPriority w:val="99"/>
    <w:semiHidden/>
    <w:unhideWhenUsed/>
    <w:rsid w:val="0066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9606">
      <w:bodyDiv w:val="1"/>
      <w:marLeft w:val="0"/>
      <w:marRight w:val="0"/>
      <w:marTop w:val="0"/>
      <w:marBottom w:val="0"/>
      <w:divBdr>
        <w:top w:val="none" w:sz="0" w:space="0" w:color="auto"/>
        <w:left w:val="none" w:sz="0" w:space="0" w:color="auto"/>
        <w:bottom w:val="none" w:sz="0" w:space="0" w:color="auto"/>
        <w:right w:val="none" w:sz="0" w:space="0" w:color="auto"/>
      </w:divBdr>
    </w:div>
    <w:div w:id="534004815">
      <w:bodyDiv w:val="1"/>
      <w:marLeft w:val="0"/>
      <w:marRight w:val="0"/>
      <w:marTop w:val="0"/>
      <w:marBottom w:val="0"/>
      <w:divBdr>
        <w:top w:val="none" w:sz="0" w:space="0" w:color="auto"/>
        <w:left w:val="none" w:sz="0" w:space="0" w:color="auto"/>
        <w:bottom w:val="none" w:sz="0" w:space="0" w:color="auto"/>
        <w:right w:val="none" w:sz="0" w:space="0" w:color="auto"/>
      </w:divBdr>
    </w:div>
    <w:div w:id="9061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 超</dc:creator>
  <cp:keywords/>
  <dc:description/>
  <cp:lastModifiedBy>刘芳</cp:lastModifiedBy>
  <cp:revision>28</cp:revision>
  <cp:lastPrinted>2020-03-18T02:11:00Z</cp:lastPrinted>
  <dcterms:created xsi:type="dcterms:W3CDTF">2020-03-17T13:22:00Z</dcterms:created>
  <dcterms:modified xsi:type="dcterms:W3CDTF">2020-03-19T05:18:00Z</dcterms:modified>
</cp:coreProperties>
</file>