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360" w:lineRule="atLeast"/>
        <w:jc w:val="center"/>
        <w:rPr>
          <w:rFonts w:hint="default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  <w:t>马连洼街道2020年面向社会公开招考社区工作者</w:t>
      </w:r>
    </w:p>
    <w:p>
      <w:pPr>
        <w:pStyle w:val="8"/>
        <w:widowControl/>
        <w:spacing w:beforeAutospacing="0" w:afterAutospacing="0" w:line="360" w:lineRule="atLeast"/>
        <w:jc w:val="center"/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  <w:t>在线笔试</w:t>
      </w:r>
      <w:r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  <w:t>考</w:t>
      </w: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</w:rPr>
        <w:t>生</w:t>
      </w:r>
      <w:r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  <w:t>须知</w:t>
      </w:r>
    </w:p>
    <w:p>
      <w:pPr>
        <w:pStyle w:val="8"/>
        <w:widowControl/>
        <w:spacing w:beforeAutospacing="0" w:afterAutospacing="0" w:line="360" w:lineRule="atLeast"/>
        <w:jc w:val="center"/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</w:pP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马连洼街道2020年面向社会公开招考社区工作者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工作安排，现就在线笔试提出以下要求：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一、考试时间要求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1.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时间为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2020年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月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，将就考试所使用的软硬件进行测试。正式考试时间为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2020年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，具体时间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以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公招网发布的笔试通知中的附件3：《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线上考试安排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为准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292929"/>
          <w:sz w:val="32"/>
          <w:szCs w:val="32"/>
        </w:rPr>
        <w:t>.正式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</w:t>
      </w:r>
      <w:r>
        <w:rPr>
          <w:rFonts w:ascii="仿宋" w:hAnsi="仿宋" w:eastAsia="仿宋" w:cs="仿宋"/>
          <w:color w:val="292929"/>
          <w:sz w:val="32"/>
          <w:szCs w:val="32"/>
        </w:rPr>
        <w:t>前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292929"/>
          <w:sz w:val="32"/>
          <w:szCs w:val="32"/>
        </w:rPr>
        <w:t>0分钟，考生根据邮件收到的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“易考”系统的考试口令和准考证号，登录“易考”系统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olor w:val="292929"/>
          <w:sz w:val="32"/>
          <w:szCs w:val="32"/>
        </w:rPr>
        <w:t>通过人脸识别验证后进入考试倒计时等待考试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开考后</w:t>
      </w:r>
      <w:r>
        <w:rPr>
          <w:rFonts w:ascii="仿宋" w:hAnsi="仿宋" w:eastAsia="仿宋" w:cs="仿宋"/>
          <w:color w:val="292929"/>
          <w:sz w:val="32"/>
          <w:szCs w:val="32"/>
        </w:rPr>
        <w:t>10分钟不允许考生登录。</w:t>
      </w:r>
    </w:p>
    <w:p>
      <w:pPr>
        <w:pStyle w:val="8"/>
        <w:widowControl/>
        <w:spacing w:beforeAutospacing="0" w:afterAutospacing="0" w:line="360" w:lineRule="atLeast"/>
        <w:ind w:firstLine="643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/>
          <w:bCs/>
          <w:color w:val="292929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</w:rPr>
        <w:t>本次考试不可提前交卷，考试开始后不得擅自离开座位、不得擅自离开摄像头范围，提前离场的视为放弃考试。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292929"/>
          <w:sz w:val="32"/>
          <w:szCs w:val="32"/>
        </w:rPr>
        <w:t>.本次考试仅组织一次，未能在规定时间登录系统进行考试的，视为考生自动弃考。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二、考试作答要求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　</w:t>
      </w:r>
      <w:r>
        <w:rPr>
          <w:rFonts w:ascii="仿宋" w:hAnsi="仿宋" w:eastAsia="仿宋" w:cs="仿宋"/>
          <w:color w:val="292929"/>
          <w:sz w:val="32"/>
          <w:szCs w:val="32"/>
        </w:rPr>
        <w:t>1.本次考试统一要求使用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一台</w:t>
      </w:r>
      <w:r>
        <w:rPr>
          <w:rFonts w:ascii="仿宋" w:hAnsi="仿宋" w:eastAsia="仿宋" w:cs="仿宋"/>
          <w:color w:val="292929"/>
          <w:sz w:val="32"/>
          <w:szCs w:val="32"/>
        </w:rPr>
        <w:t>笔记本电脑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color w:val="292929"/>
          <w:sz w:val="32"/>
          <w:szCs w:val="32"/>
        </w:rPr>
        <w:t>或台式电脑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）安装“易考”系统</w:t>
      </w:r>
      <w:r>
        <w:rPr>
          <w:rFonts w:ascii="仿宋" w:hAnsi="仿宋" w:eastAsia="仿宋" w:cs="仿宋"/>
          <w:color w:val="292929"/>
          <w:sz w:val="32"/>
          <w:szCs w:val="32"/>
        </w:rPr>
        <w:t>查看考试题目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并作答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2.本次考试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的</w:t>
      </w:r>
      <w:r>
        <w:rPr>
          <w:rFonts w:ascii="仿宋" w:hAnsi="仿宋" w:eastAsia="仿宋" w:cs="仿宋"/>
          <w:color w:val="292929"/>
          <w:sz w:val="32"/>
          <w:szCs w:val="32"/>
        </w:rPr>
        <w:t>准考证号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、考试口令</w:t>
      </w:r>
      <w:r>
        <w:rPr>
          <w:rFonts w:ascii="仿宋" w:hAnsi="仿宋" w:eastAsia="仿宋" w:cs="仿宋"/>
          <w:color w:val="292929"/>
          <w:sz w:val="32"/>
          <w:szCs w:val="32"/>
        </w:rPr>
        <w:t>获取方式以邮件通知为准。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考试过程中考生不准关闭本地麦克风，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全程保持安静。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292929"/>
          <w:sz w:val="32"/>
          <w:szCs w:val="32"/>
        </w:rPr>
        <w:t>.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本次考试已开启登录次数限制，考生只允许掉线1次，并且重新登录的时间间隔不超过2分钟，超过时间间隔登录者，将取消本次考试成绩。掉线2次及以上，考生将无法登录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hint="default" w:ascii="仿宋" w:hAnsi="仿宋" w:eastAsia="仿宋" w:cs="仿宋"/>
          <w:color w:val="2929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4.请仔细阅读答题系统中的答题考生须知和题目要求，本次考试提交答案后不能进行修改，请考生合理安排考试时间。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292929"/>
          <w:sz w:val="32"/>
          <w:szCs w:val="32"/>
        </w:rPr>
        <w:t>.考试结束时间到时，考生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立即停止作答并结束考试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三、考试场地要求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1.考试场所须为安静的封闭环境，光线充足，不允许在公共场所（如教室、图书馆、咖啡馆、嘈杂多人的办公室等）进行考试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2.考试过程中不允许有任何人员陪同，应严格规避无关人员在考试区域出入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3.考试场所须有稳定的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网络环境</w:t>
      </w:r>
      <w:r>
        <w:rPr>
          <w:rFonts w:ascii="仿宋" w:hAnsi="仿宋" w:eastAsia="仿宋" w:cs="仿宋"/>
          <w:color w:val="292929"/>
          <w:sz w:val="32"/>
          <w:szCs w:val="32"/>
        </w:rPr>
        <w:t>和供电，能够持续使用电脑端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“易考”系统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和</w:t>
      </w:r>
      <w:r>
        <w:rPr>
          <w:rFonts w:ascii="仿宋" w:hAnsi="仿宋" w:eastAsia="仿宋" w:cs="仿宋"/>
          <w:color w:val="292929"/>
          <w:sz w:val="32"/>
          <w:szCs w:val="32"/>
        </w:rPr>
        <w:t>摄像头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4.放置电脑的桌面应洁净平整，考试桌面上不允许摆放违规物品，包括其他不必要的通讯设备和电子设备、书籍、资料、零食、饮品等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5.考试开始后不允许更换考试场所。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四、考试设备和网络要求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1.本次考试统一要求使用笔记本电脑或台式电脑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登陆考试系统答题</w:t>
      </w:r>
      <w:r>
        <w:rPr>
          <w:rFonts w:ascii="仿宋" w:hAnsi="仿宋" w:eastAsia="仿宋" w:cs="仿宋"/>
          <w:color w:val="292929"/>
          <w:sz w:val="32"/>
          <w:szCs w:val="32"/>
        </w:rPr>
        <w:t>，不允许使用手机、平板电脑等移动设备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答题</w:t>
      </w:r>
      <w:r>
        <w:rPr>
          <w:rFonts w:ascii="仿宋" w:hAnsi="仿宋" w:eastAsia="仿宋" w:cs="仿宋"/>
          <w:color w:val="292929"/>
          <w:sz w:val="32"/>
          <w:szCs w:val="32"/>
        </w:rPr>
        <w:t>；考试电脑须带有可正常工作的摄像设备（内置或外置摄像头均可）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；开考前，考生应关闭电脑上无关网页和软件。在考试过程中如因其他程序出现弹窗、卡顿等问题，导致考生被系统判定为违纪或影响考生作答，责任由考生自负。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2.考试电脑操作系统建议使用Windows（win7及以上）及macOS（10.0以上）操作系统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292929"/>
          <w:sz w:val="32"/>
          <w:szCs w:val="32"/>
        </w:rPr>
        <w:t>.考试期间需要实时连通互联网，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建议考生使用网络带宽</w:t>
      </w:r>
      <w:r>
        <w:rPr>
          <w:rFonts w:ascii="仿宋" w:hAnsi="仿宋" w:eastAsia="仿宋" w:cs="仿宋"/>
          <w:color w:val="292929"/>
          <w:sz w:val="32"/>
          <w:szCs w:val="32"/>
        </w:rPr>
        <w:t>50Mbps以上的独立光纤网络。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292929"/>
          <w:sz w:val="32"/>
          <w:szCs w:val="32"/>
        </w:rPr>
        <w:t>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本次考试不允许提前交卷，提前交卷的考生视作放弃本次考试，考试成绩无效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五、考试纪律要求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为保证考试的公正性和严肃性，本次考试将启用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实时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远程监考以及考后监控记录核查等方式对考试过程进行全面监控。</w:t>
      </w:r>
    </w:p>
    <w:p>
      <w:pPr>
        <w:pStyle w:val="8"/>
        <w:widowControl/>
        <w:spacing w:beforeAutospacing="0" w:afterAutospacing="0" w:line="360" w:lineRule="atLeast"/>
        <w:ind w:firstLine="642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考生应自觉遵守考试纪律，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如出现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违纪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，考试主办方将根据违纪行为的严重程度进行处罚，包括终止考试、取消成绩等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2"/>
        <w:jc w:val="both"/>
        <w:rPr>
          <w:rFonts w:hint="default" w:ascii="仿宋" w:hAnsi="仿宋" w:eastAsia="仿宋" w:cs="仿宋"/>
          <w:color w:val="2929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以下行为将会被认定为违反考试纪律：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1.伪造资料、身份信息，替代他人或委托他人代为参加考试的行为；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2.摄像头监控抓拍实时照片中，出现无人考试状态；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3.考试环境内出现除考生外的无关人员，或通过他人协助进行作答的情况；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4.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考试过程中掉线，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重新登录的时间间隔超过2分钟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5.考试过程中佩戴口罩、墨镜、帽子，或用其他方式遮挡面部，遮挡、关闭监控摄像头、关闭音频，或离开座位、故意偏离摄像范围等逃避监考的行为；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6.考试期间翻看书籍、资料或使用手机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、平板电脑等作弊的行为，擅自接听电话的行为；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7.抄录、传播试题内容，或通过图片、视频记录考试过程的行为；</w:t>
      </w:r>
    </w:p>
    <w:p>
      <w:pPr>
        <w:pStyle w:val="8"/>
        <w:widowControl/>
        <w:spacing w:beforeAutospacing="0" w:afterAutospacing="0" w:line="360" w:lineRule="atLeast"/>
        <w:ind w:firstLine="648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8.使用耳机，包括头戴式耳机、入耳式耳机、耳麦等各类接听设备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pStyle w:val="8"/>
        <w:widowControl/>
        <w:spacing w:beforeAutospacing="0" w:afterAutospacing="0" w:line="360" w:lineRule="atLeast"/>
        <w:ind w:firstLine="648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9.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其他因考生电脑、摄像头等硬件或网络环境问题影响考试进程的情况。</w:t>
      </w:r>
    </w:p>
    <w:p>
      <w:pPr>
        <w:pStyle w:val="8"/>
        <w:widowControl/>
        <w:spacing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292929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color w:val="292929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kern w:val="0"/>
          <w:sz w:val="32"/>
          <w:szCs w:val="32"/>
          <w:lang w:val="en-US" w:eastAsia="zh-CN"/>
        </w:rPr>
        <w:t>马连洼街道办事处</w:t>
      </w:r>
    </w:p>
    <w:sectPr>
      <w:footerReference r:id="rId3" w:type="default"/>
      <w:pgSz w:w="11906" w:h="16838"/>
      <w:pgMar w:top="1797" w:right="1457" w:bottom="1797" w:left="14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2"/>
    <w:rsid w:val="000042F5"/>
    <w:rsid w:val="000070FD"/>
    <w:rsid w:val="00012289"/>
    <w:rsid w:val="00021766"/>
    <w:rsid w:val="00024341"/>
    <w:rsid w:val="00032E19"/>
    <w:rsid w:val="000359ED"/>
    <w:rsid w:val="00035C19"/>
    <w:rsid w:val="00045F7C"/>
    <w:rsid w:val="00046D0C"/>
    <w:rsid w:val="00050941"/>
    <w:rsid w:val="000568A7"/>
    <w:rsid w:val="00063D81"/>
    <w:rsid w:val="00072D01"/>
    <w:rsid w:val="000758C2"/>
    <w:rsid w:val="00081D73"/>
    <w:rsid w:val="00083697"/>
    <w:rsid w:val="00085B7D"/>
    <w:rsid w:val="000927D5"/>
    <w:rsid w:val="000A4BD5"/>
    <w:rsid w:val="000B1037"/>
    <w:rsid w:val="000B12F4"/>
    <w:rsid w:val="000B1D23"/>
    <w:rsid w:val="000B3702"/>
    <w:rsid w:val="000C4164"/>
    <w:rsid w:val="000C5C11"/>
    <w:rsid w:val="000D63E1"/>
    <w:rsid w:val="000F05CD"/>
    <w:rsid w:val="000F110F"/>
    <w:rsid w:val="00103E07"/>
    <w:rsid w:val="001069D7"/>
    <w:rsid w:val="001130C3"/>
    <w:rsid w:val="001158B4"/>
    <w:rsid w:val="00126BD9"/>
    <w:rsid w:val="00133486"/>
    <w:rsid w:val="00137A58"/>
    <w:rsid w:val="00152914"/>
    <w:rsid w:val="00165B64"/>
    <w:rsid w:val="00167EAA"/>
    <w:rsid w:val="00174F52"/>
    <w:rsid w:val="00175336"/>
    <w:rsid w:val="00191429"/>
    <w:rsid w:val="001A231F"/>
    <w:rsid w:val="001B72F9"/>
    <w:rsid w:val="001C6806"/>
    <w:rsid w:val="001D0053"/>
    <w:rsid w:val="001E5B31"/>
    <w:rsid w:val="001F17C2"/>
    <w:rsid w:val="0022371D"/>
    <w:rsid w:val="002239F6"/>
    <w:rsid w:val="00227045"/>
    <w:rsid w:val="00233B7D"/>
    <w:rsid w:val="00236778"/>
    <w:rsid w:val="00241AC8"/>
    <w:rsid w:val="002454DA"/>
    <w:rsid w:val="00251E39"/>
    <w:rsid w:val="00253AEA"/>
    <w:rsid w:val="0025561B"/>
    <w:rsid w:val="00256A09"/>
    <w:rsid w:val="002574F7"/>
    <w:rsid w:val="00280FEE"/>
    <w:rsid w:val="002830FB"/>
    <w:rsid w:val="00294C02"/>
    <w:rsid w:val="002C0426"/>
    <w:rsid w:val="002D075A"/>
    <w:rsid w:val="002D6930"/>
    <w:rsid w:val="002E31EF"/>
    <w:rsid w:val="00300A26"/>
    <w:rsid w:val="00315D39"/>
    <w:rsid w:val="0036126A"/>
    <w:rsid w:val="003640C9"/>
    <w:rsid w:val="00371772"/>
    <w:rsid w:val="00374592"/>
    <w:rsid w:val="00382131"/>
    <w:rsid w:val="0038791C"/>
    <w:rsid w:val="003A06C5"/>
    <w:rsid w:val="003A76EC"/>
    <w:rsid w:val="003B4068"/>
    <w:rsid w:val="003B69FD"/>
    <w:rsid w:val="003C32C7"/>
    <w:rsid w:val="003E3B02"/>
    <w:rsid w:val="003F3209"/>
    <w:rsid w:val="00406AA9"/>
    <w:rsid w:val="00410F0B"/>
    <w:rsid w:val="00412151"/>
    <w:rsid w:val="0041257E"/>
    <w:rsid w:val="00423AC7"/>
    <w:rsid w:val="0044269C"/>
    <w:rsid w:val="00451664"/>
    <w:rsid w:val="00454D7C"/>
    <w:rsid w:val="004637EC"/>
    <w:rsid w:val="0047143B"/>
    <w:rsid w:val="00474C94"/>
    <w:rsid w:val="00475ED8"/>
    <w:rsid w:val="00476BD7"/>
    <w:rsid w:val="00482D46"/>
    <w:rsid w:val="004A4DC7"/>
    <w:rsid w:val="004D0F02"/>
    <w:rsid w:val="004D1CB1"/>
    <w:rsid w:val="004D32E5"/>
    <w:rsid w:val="004D4F20"/>
    <w:rsid w:val="004D78E7"/>
    <w:rsid w:val="004E6ED9"/>
    <w:rsid w:val="004F00CC"/>
    <w:rsid w:val="00501F1F"/>
    <w:rsid w:val="00520C19"/>
    <w:rsid w:val="00523CA8"/>
    <w:rsid w:val="00526FA2"/>
    <w:rsid w:val="0052731E"/>
    <w:rsid w:val="005352D3"/>
    <w:rsid w:val="00537203"/>
    <w:rsid w:val="00545C0C"/>
    <w:rsid w:val="005554A3"/>
    <w:rsid w:val="00560B3C"/>
    <w:rsid w:val="00564178"/>
    <w:rsid w:val="00581A1E"/>
    <w:rsid w:val="00584979"/>
    <w:rsid w:val="00587CE9"/>
    <w:rsid w:val="0059025A"/>
    <w:rsid w:val="00592D0B"/>
    <w:rsid w:val="005A2AA3"/>
    <w:rsid w:val="005B51B3"/>
    <w:rsid w:val="005B6261"/>
    <w:rsid w:val="005B7D2A"/>
    <w:rsid w:val="005C07F9"/>
    <w:rsid w:val="005C543D"/>
    <w:rsid w:val="005C5B07"/>
    <w:rsid w:val="005D37D9"/>
    <w:rsid w:val="005D6511"/>
    <w:rsid w:val="005D6CCE"/>
    <w:rsid w:val="00601E06"/>
    <w:rsid w:val="006024CB"/>
    <w:rsid w:val="00605E6D"/>
    <w:rsid w:val="00626AB2"/>
    <w:rsid w:val="0063052F"/>
    <w:rsid w:val="006407C3"/>
    <w:rsid w:val="00642A08"/>
    <w:rsid w:val="00657F59"/>
    <w:rsid w:val="00660D83"/>
    <w:rsid w:val="00667270"/>
    <w:rsid w:val="00675ECF"/>
    <w:rsid w:val="00677F77"/>
    <w:rsid w:val="00680CEF"/>
    <w:rsid w:val="00684043"/>
    <w:rsid w:val="00684A6F"/>
    <w:rsid w:val="006939CE"/>
    <w:rsid w:val="006B78A5"/>
    <w:rsid w:val="006E509A"/>
    <w:rsid w:val="006F031E"/>
    <w:rsid w:val="006F591C"/>
    <w:rsid w:val="007079DA"/>
    <w:rsid w:val="00710893"/>
    <w:rsid w:val="007109DB"/>
    <w:rsid w:val="007165A1"/>
    <w:rsid w:val="007410C6"/>
    <w:rsid w:val="00742E02"/>
    <w:rsid w:val="00750CC1"/>
    <w:rsid w:val="007542FB"/>
    <w:rsid w:val="00754CD5"/>
    <w:rsid w:val="00771C64"/>
    <w:rsid w:val="00772831"/>
    <w:rsid w:val="00772AFC"/>
    <w:rsid w:val="00772E56"/>
    <w:rsid w:val="007822E8"/>
    <w:rsid w:val="0079394F"/>
    <w:rsid w:val="00797218"/>
    <w:rsid w:val="007B137F"/>
    <w:rsid w:val="007C3F2C"/>
    <w:rsid w:val="007D0EC8"/>
    <w:rsid w:val="007F0E24"/>
    <w:rsid w:val="007F40EC"/>
    <w:rsid w:val="007F5C19"/>
    <w:rsid w:val="007F5FAF"/>
    <w:rsid w:val="00805153"/>
    <w:rsid w:val="00834E51"/>
    <w:rsid w:val="00855818"/>
    <w:rsid w:val="00856334"/>
    <w:rsid w:val="00861177"/>
    <w:rsid w:val="00865A54"/>
    <w:rsid w:val="0086662F"/>
    <w:rsid w:val="00873315"/>
    <w:rsid w:val="00875BBC"/>
    <w:rsid w:val="008779EE"/>
    <w:rsid w:val="00882DAF"/>
    <w:rsid w:val="00890956"/>
    <w:rsid w:val="00891F60"/>
    <w:rsid w:val="008A0F84"/>
    <w:rsid w:val="008A2758"/>
    <w:rsid w:val="008A6177"/>
    <w:rsid w:val="008A6F99"/>
    <w:rsid w:val="008A7BB9"/>
    <w:rsid w:val="008B3145"/>
    <w:rsid w:val="008C03AC"/>
    <w:rsid w:val="008C4EA0"/>
    <w:rsid w:val="008D3002"/>
    <w:rsid w:val="008D4BFE"/>
    <w:rsid w:val="008E54D5"/>
    <w:rsid w:val="0090207E"/>
    <w:rsid w:val="009147D3"/>
    <w:rsid w:val="009156C4"/>
    <w:rsid w:val="00917F2D"/>
    <w:rsid w:val="00922944"/>
    <w:rsid w:val="00922A85"/>
    <w:rsid w:val="009323E3"/>
    <w:rsid w:val="009347B6"/>
    <w:rsid w:val="00937869"/>
    <w:rsid w:val="0094039A"/>
    <w:rsid w:val="00960EEE"/>
    <w:rsid w:val="00972032"/>
    <w:rsid w:val="009756A4"/>
    <w:rsid w:val="00980ED9"/>
    <w:rsid w:val="009979DD"/>
    <w:rsid w:val="009C1D4C"/>
    <w:rsid w:val="009D13DF"/>
    <w:rsid w:val="009D74D5"/>
    <w:rsid w:val="009F0A7A"/>
    <w:rsid w:val="009F4A0F"/>
    <w:rsid w:val="009F6ED3"/>
    <w:rsid w:val="00A1171C"/>
    <w:rsid w:val="00A21687"/>
    <w:rsid w:val="00A23AAE"/>
    <w:rsid w:val="00A311EE"/>
    <w:rsid w:val="00A31D6F"/>
    <w:rsid w:val="00A470D2"/>
    <w:rsid w:val="00A51E1C"/>
    <w:rsid w:val="00A54CB3"/>
    <w:rsid w:val="00A624AB"/>
    <w:rsid w:val="00A65A35"/>
    <w:rsid w:val="00A724AF"/>
    <w:rsid w:val="00A74CA8"/>
    <w:rsid w:val="00A82F75"/>
    <w:rsid w:val="00A86763"/>
    <w:rsid w:val="00A936DB"/>
    <w:rsid w:val="00AB77C4"/>
    <w:rsid w:val="00AD382A"/>
    <w:rsid w:val="00AE4DA5"/>
    <w:rsid w:val="00AE6DB0"/>
    <w:rsid w:val="00AE7BE9"/>
    <w:rsid w:val="00AF0A97"/>
    <w:rsid w:val="00AF30E2"/>
    <w:rsid w:val="00B01997"/>
    <w:rsid w:val="00B06726"/>
    <w:rsid w:val="00B07416"/>
    <w:rsid w:val="00B079E8"/>
    <w:rsid w:val="00B37261"/>
    <w:rsid w:val="00B41E0C"/>
    <w:rsid w:val="00B44066"/>
    <w:rsid w:val="00B45604"/>
    <w:rsid w:val="00B529AC"/>
    <w:rsid w:val="00B53B50"/>
    <w:rsid w:val="00B56249"/>
    <w:rsid w:val="00B56FBC"/>
    <w:rsid w:val="00B63E8F"/>
    <w:rsid w:val="00B667A4"/>
    <w:rsid w:val="00B7438A"/>
    <w:rsid w:val="00B8662D"/>
    <w:rsid w:val="00B92EA8"/>
    <w:rsid w:val="00B96337"/>
    <w:rsid w:val="00BA0734"/>
    <w:rsid w:val="00BA19F7"/>
    <w:rsid w:val="00BA4BA9"/>
    <w:rsid w:val="00BB5749"/>
    <w:rsid w:val="00BC2C6C"/>
    <w:rsid w:val="00BC5A73"/>
    <w:rsid w:val="00BC765A"/>
    <w:rsid w:val="00BD7702"/>
    <w:rsid w:val="00BE1C59"/>
    <w:rsid w:val="00BE3298"/>
    <w:rsid w:val="00BE4599"/>
    <w:rsid w:val="00BE482E"/>
    <w:rsid w:val="00BE510B"/>
    <w:rsid w:val="00BE7F2D"/>
    <w:rsid w:val="00BF5CAE"/>
    <w:rsid w:val="00C005DE"/>
    <w:rsid w:val="00C01E2B"/>
    <w:rsid w:val="00C35215"/>
    <w:rsid w:val="00C37421"/>
    <w:rsid w:val="00C40C62"/>
    <w:rsid w:val="00C41C1D"/>
    <w:rsid w:val="00C4316A"/>
    <w:rsid w:val="00C5358E"/>
    <w:rsid w:val="00C545A9"/>
    <w:rsid w:val="00C61078"/>
    <w:rsid w:val="00C65935"/>
    <w:rsid w:val="00C65EF9"/>
    <w:rsid w:val="00C6642A"/>
    <w:rsid w:val="00C70DF3"/>
    <w:rsid w:val="00C71340"/>
    <w:rsid w:val="00C73AA4"/>
    <w:rsid w:val="00C80409"/>
    <w:rsid w:val="00C81559"/>
    <w:rsid w:val="00C84A35"/>
    <w:rsid w:val="00CA34AD"/>
    <w:rsid w:val="00CA379A"/>
    <w:rsid w:val="00CA52C3"/>
    <w:rsid w:val="00CB5A6D"/>
    <w:rsid w:val="00CC21D7"/>
    <w:rsid w:val="00CC6E12"/>
    <w:rsid w:val="00CC7974"/>
    <w:rsid w:val="00CD2532"/>
    <w:rsid w:val="00CD6856"/>
    <w:rsid w:val="00CF2D50"/>
    <w:rsid w:val="00CF7090"/>
    <w:rsid w:val="00CF77FC"/>
    <w:rsid w:val="00D074B2"/>
    <w:rsid w:val="00D132D0"/>
    <w:rsid w:val="00D23C03"/>
    <w:rsid w:val="00D25173"/>
    <w:rsid w:val="00D327A2"/>
    <w:rsid w:val="00D3350F"/>
    <w:rsid w:val="00D365FB"/>
    <w:rsid w:val="00D45109"/>
    <w:rsid w:val="00D50A33"/>
    <w:rsid w:val="00D574C3"/>
    <w:rsid w:val="00D62656"/>
    <w:rsid w:val="00D74613"/>
    <w:rsid w:val="00D82D6D"/>
    <w:rsid w:val="00D91B4B"/>
    <w:rsid w:val="00D9318D"/>
    <w:rsid w:val="00D9664A"/>
    <w:rsid w:val="00DA1A5D"/>
    <w:rsid w:val="00DA6231"/>
    <w:rsid w:val="00DB3B54"/>
    <w:rsid w:val="00DC0013"/>
    <w:rsid w:val="00DC70EE"/>
    <w:rsid w:val="00DD04C5"/>
    <w:rsid w:val="00DE3B95"/>
    <w:rsid w:val="00DE4259"/>
    <w:rsid w:val="00DF6D80"/>
    <w:rsid w:val="00E0236C"/>
    <w:rsid w:val="00E20FDA"/>
    <w:rsid w:val="00E31F33"/>
    <w:rsid w:val="00E32613"/>
    <w:rsid w:val="00E34A9E"/>
    <w:rsid w:val="00E41E19"/>
    <w:rsid w:val="00E4378A"/>
    <w:rsid w:val="00E721CA"/>
    <w:rsid w:val="00E73615"/>
    <w:rsid w:val="00E73D0C"/>
    <w:rsid w:val="00E742DA"/>
    <w:rsid w:val="00E815A8"/>
    <w:rsid w:val="00E860E9"/>
    <w:rsid w:val="00EA6C72"/>
    <w:rsid w:val="00EA70F2"/>
    <w:rsid w:val="00EA7E2F"/>
    <w:rsid w:val="00EA7E52"/>
    <w:rsid w:val="00EF092F"/>
    <w:rsid w:val="00F04FCF"/>
    <w:rsid w:val="00F10DBC"/>
    <w:rsid w:val="00F11BF4"/>
    <w:rsid w:val="00F12F43"/>
    <w:rsid w:val="00F1738E"/>
    <w:rsid w:val="00F23C51"/>
    <w:rsid w:val="00F23EC9"/>
    <w:rsid w:val="00F26F06"/>
    <w:rsid w:val="00F32673"/>
    <w:rsid w:val="00F35EED"/>
    <w:rsid w:val="00F61347"/>
    <w:rsid w:val="00F622D5"/>
    <w:rsid w:val="00F624DB"/>
    <w:rsid w:val="00F62BBB"/>
    <w:rsid w:val="00F634DE"/>
    <w:rsid w:val="00F6772D"/>
    <w:rsid w:val="00F74EDC"/>
    <w:rsid w:val="00F82692"/>
    <w:rsid w:val="00F86783"/>
    <w:rsid w:val="00F94193"/>
    <w:rsid w:val="00F963E3"/>
    <w:rsid w:val="00FA2285"/>
    <w:rsid w:val="00FA382F"/>
    <w:rsid w:val="00FB2316"/>
    <w:rsid w:val="00FB2D9D"/>
    <w:rsid w:val="00FC1736"/>
    <w:rsid w:val="00FC1FAB"/>
    <w:rsid w:val="00FD4F6A"/>
    <w:rsid w:val="00FE44ED"/>
    <w:rsid w:val="00FE7B16"/>
    <w:rsid w:val="00FF35E2"/>
    <w:rsid w:val="00FF3AD2"/>
    <w:rsid w:val="0142069A"/>
    <w:rsid w:val="0205457E"/>
    <w:rsid w:val="02C54300"/>
    <w:rsid w:val="03311CB3"/>
    <w:rsid w:val="04585EE6"/>
    <w:rsid w:val="04A20FE0"/>
    <w:rsid w:val="04E47E97"/>
    <w:rsid w:val="0675715D"/>
    <w:rsid w:val="06A610BB"/>
    <w:rsid w:val="08E9428F"/>
    <w:rsid w:val="0A426CC1"/>
    <w:rsid w:val="0C0311DD"/>
    <w:rsid w:val="0E036ADF"/>
    <w:rsid w:val="0E427CDA"/>
    <w:rsid w:val="0F826EEC"/>
    <w:rsid w:val="0FBB31E5"/>
    <w:rsid w:val="11715F28"/>
    <w:rsid w:val="13021A6A"/>
    <w:rsid w:val="1319461E"/>
    <w:rsid w:val="14354004"/>
    <w:rsid w:val="14A60240"/>
    <w:rsid w:val="18B01E64"/>
    <w:rsid w:val="1B9C031E"/>
    <w:rsid w:val="1D03689D"/>
    <w:rsid w:val="1D196CFF"/>
    <w:rsid w:val="1D8D54C1"/>
    <w:rsid w:val="1F846E55"/>
    <w:rsid w:val="21F04219"/>
    <w:rsid w:val="22AC4457"/>
    <w:rsid w:val="237904B9"/>
    <w:rsid w:val="2410013B"/>
    <w:rsid w:val="24245678"/>
    <w:rsid w:val="27B31E04"/>
    <w:rsid w:val="29694A4F"/>
    <w:rsid w:val="2A1A6C2A"/>
    <w:rsid w:val="2A906C64"/>
    <w:rsid w:val="2BB43899"/>
    <w:rsid w:val="2C4E3FEB"/>
    <w:rsid w:val="2CD57245"/>
    <w:rsid w:val="2EA05787"/>
    <w:rsid w:val="303472EB"/>
    <w:rsid w:val="323E11DF"/>
    <w:rsid w:val="34343053"/>
    <w:rsid w:val="34562D68"/>
    <w:rsid w:val="35C40B58"/>
    <w:rsid w:val="361C03FD"/>
    <w:rsid w:val="37BD126C"/>
    <w:rsid w:val="38E73A20"/>
    <w:rsid w:val="38F15463"/>
    <w:rsid w:val="39543C82"/>
    <w:rsid w:val="39F07286"/>
    <w:rsid w:val="3A1D6F81"/>
    <w:rsid w:val="3AD10E31"/>
    <w:rsid w:val="3AEE0D57"/>
    <w:rsid w:val="3E304D90"/>
    <w:rsid w:val="3E387EA5"/>
    <w:rsid w:val="3F2E7699"/>
    <w:rsid w:val="3F4603E7"/>
    <w:rsid w:val="41001232"/>
    <w:rsid w:val="41193705"/>
    <w:rsid w:val="41557DBA"/>
    <w:rsid w:val="42006A77"/>
    <w:rsid w:val="42245657"/>
    <w:rsid w:val="42F72F86"/>
    <w:rsid w:val="43712EB3"/>
    <w:rsid w:val="43C81319"/>
    <w:rsid w:val="445F1D39"/>
    <w:rsid w:val="44A91CB3"/>
    <w:rsid w:val="44C932BE"/>
    <w:rsid w:val="46B62644"/>
    <w:rsid w:val="48985156"/>
    <w:rsid w:val="48A4190F"/>
    <w:rsid w:val="49064AEE"/>
    <w:rsid w:val="49EE0E22"/>
    <w:rsid w:val="4A327E50"/>
    <w:rsid w:val="4A6542B8"/>
    <w:rsid w:val="4A804559"/>
    <w:rsid w:val="4AD77DA8"/>
    <w:rsid w:val="4B2039D6"/>
    <w:rsid w:val="4B991104"/>
    <w:rsid w:val="4E971A65"/>
    <w:rsid w:val="4FC7529C"/>
    <w:rsid w:val="4FED127C"/>
    <w:rsid w:val="51465954"/>
    <w:rsid w:val="5191277F"/>
    <w:rsid w:val="52637F9C"/>
    <w:rsid w:val="536259C1"/>
    <w:rsid w:val="538F631F"/>
    <w:rsid w:val="53CC2174"/>
    <w:rsid w:val="53DE2C07"/>
    <w:rsid w:val="5435524A"/>
    <w:rsid w:val="54634AE2"/>
    <w:rsid w:val="54B828F8"/>
    <w:rsid w:val="555D4F61"/>
    <w:rsid w:val="55D95893"/>
    <w:rsid w:val="560C03AB"/>
    <w:rsid w:val="5664117D"/>
    <w:rsid w:val="586E2286"/>
    <w:rsid w:val="58D31C0C"/>
    <w:rsid w:val="5A3B5331"/>
    <w:rsid w:val="5ADD74F3"/>
    <w:rsid w:val="5AF76E5E"/>
    <w:rsid w:val="5CDB3044"/>
    <w:rsid w:val="5D4333B4"/>
    <w:rsid w:val="5F9B7A3E"/>
    <w:rsid w:val="60982283"/>
    <w:rsid w:val="61AF7291"/>
    <w:rsid w:val="61F27283"/>
    <w:rsid w:val="62EB4403"/>
    <w:rsid w:val="63441799"/>
    <w:rsid w:val="6582293E"/>
    <w:rsid w:val="66917066"/>
    <w:rsid w:val="67261949"/>
    <w:rsid w:val="67DC4E7A"/>
    <w:rsid w:val="68213398"/>
    <w:rsid w:val="684655C4"/>
    <w:rsid w:val="68BA7D2F"/>
    <w:rsid w:val="693F2C31"/>
    <w:rsid w:val="6AB624FF"/>
    <w:rsid w:val="6EBA2AAB"/>
    <w:rsid w:val="6FB07023"/>
    <w:rsid w:val="70252374"/>
    <w:rsid w:val="70A20EF0"/>
    <w:rsid w:val="7210719F"/>
    <w:rsid w:val="726264AA"/>
    <w:rsid w:val="72A12DCD"/>
    <w:rsid w:val="736C021F"/>
    <w:rsid w:val="738F6D7F"/>
    <w:rsid w:val="73C134CE"/>
    <w:rsid w:val="745D1AB2"/>
    <w:rsid w:val="76211E71"/>
    <w:rsid w:val="763F27E1"/>
    <w:rsid w:val="77497AE0"/>
    <w:rsid w:val="77B63C71"/>
    <w:rsid w:val="7A5604BA"/>
    <w:rsid w:val="7C691076"/>
    <w:rsid w:val="7FC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文字 字符"/>
    <w:basedOn w:val="9"/>
    <w:link w:val="4"/>
    <w:semiHidden/>
    <w:qFormat/>
    <w:uiPriority w:val="99"/>
  </w:style>
  <w:style w:type="character" w:customStyle="1" w:styleId="17">
    <w:name w:val="批注主题 字符"/>
    <w:basedOn w:val="16"/>
    <w:link w:val="3"/>
    <w:semiHidden/>
    <w:qFormat/>
    <w:uiPriority w:val="99"/>
    <w:rPr>
      <w:b/>
      <w:bCs/>
    </w:rPr>
  </w:style>
  <w:style w:type="character" w:customStyle="1" w:styleId="18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57DA3-F3B1-463E-8BD2-9BDC41912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2102</Characters>
  <Lines>17</Lines>
  <Paragraphs>4</Paragraphs>
  <TotalTime>2</TotalTime>
  <ScaleCrop>false</ScaleCrop>
  <LinksUpToDate>false</LinksUpToDate>
  <CharactersWithSpaces>2466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2020-05-21T13:44:00Z</dcterms:created>
  <dc:creator>黄 卉</dc:creator>
  <cp:lastModifiedBy>王建民</cp:lastModifiedBy>
  <cp:lastPrinted>2020-05-21T12:03:00Z</cp:lastPrinted>
  <dcterms:modified xsi:type="dcterms:W3CDTF">2020-06-19T06:50:06Z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