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240" w:lineRule="auto"/>
        <w:jc w:val="center"/>
        <w:rPr>
          <w:rFonts w:ascii="黑体" w:hAnsi="黑体" w:eastAsia="黑体"/>
        </w:rPr>
      </w:pPr>
      <w:bookmarkStart w:id="0" w:name="_GoBack"/>
      <w:r>
        <w:rPr>
          <w:rFonts w:hint="eastAsia" w:ascii="黑体" w:hAnsi="黑体" w:eastAsia="黑体"/>
          <w:b w:val="0"/>
          <w:lang w:val="en-US" w:eastAsia="zh-CN"/>
        </w:rPr>
        <w:t>疫情防控调查问卷</w:t>
      </w:r>
      <w:bookmarkEnd w:id="0"/>
    </w:p>
    <w:p>
      <w:pPr>
        <w:widowControl/>
        <w:spacing w:after="200" w:line="600" w:lineRule="exact"/>
        <w:ind w:firstLine="640" w:firstLineChars="200"/>
        <w:rPr>
          <w:rFonts w:hint="default" w:ascii="Calibri" w:hAnsi="Calibri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为了便于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统计应聘人员疫情防控相关信息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保障本次招聘工作顺利开展，请全体进入笔试环节的应聘人员扫描以下《疫情防控信息调查问卷》二维码，真实准确填写信息，并上传“72小时内核酸截图”及“通信行程卡小程序截图”。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二维码logo（清洁能源系统工程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logo（清洁能源系统工程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200" w:line="600" w:lineRule="exact"/>
        <w:jc w:val="center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问卷链接：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instrText xml:space="preserve"> HYPERLINK "https://www.wjx.cn/vm/w8NpdWk.aspx#" </w:instrTex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https://www.wjx.cn/vm/w8NpdWk.aspx#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spacing w:after="200"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其他注意事项：应聘人员应保持良好的卫生习惯，从即日起至通知面试前，不前往国内疫情中高风险地区，不出国(境)，北京地区应聘人员非必要不出京，不参加聚集性活动。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jUxZDlhYTQ1ZmRjMmMxN2M2ZGEzNzJiYTc3NTUifQ=="/>
  </w:docVars>
  <w:rsids>
    <w:rsidRoot w:val="3EF30EBA"/>
    <w:rsid w:val="3EF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2022-10-18T03:00:00Z</dcterms:created>
  <dc:creator>陈哈哈chh</dc:creator>
  <cp:lastModifiedBy>陈哈哈chh</cp:lastModifiedBy>
  <dcterms:modified xsi:type="dcterms:W3CDTF">2022-10-18T03:15:17Z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E0135491F139471F9490563AD4CF27E8</vt:lpwstr>
  </property>
</Properties>
</file>