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outlineLvl w:val="0"/>
        <w:rPr>
          <w:rFonts w:hint="eastAsia" w:ascii="仿宋_GB2312" w:hAnsi="黑体" w:eastAsia="仿宋_GB2312" w:cs="方正小标宋简体"/>
          <w:bCs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方正小标宋简体"/>
          <w:bCs/>
          <w:sz w:val="28"/>
          <w:szCs w:val="28"/>
          <w:lang w:val="en-US" w:eastAsia="zh-CN"/>
        </w:rPr>
        <w:t>附件 2</w:t>
      </w:r>
    </w:p>
    <w:p>
      <w:pPr>
        <w:spacing w:line="560" w:lineRule="exact"/>
        <w:jc w:val="center"/>
        <w:outlineLvl w:val="0"/>
        <w:rPr>
          <w:rFonts w:ascii="方正小标宋简体" w:hAnsi="黑体" w:eastAsia="方正小标宋简体" w:cs="方正小标宋简体"/>
          <w:bCs/>
          <w:sz w:val="30"/>
          <w:szCs w:val="30"/>
        </w:rPr>
      </w:pPr>
      <w:bookmarkStart w:id="0" w:name="_Toc16353"/>
      <w:bookmarkStart w:id="1" w:name="_Toc13482"/>
      <w:r>
        <w:rPr>
          <w:rFonts w:hint="eastAsia" w:ascii="方正小标宋简体" w:hAnsi="黑体" w:eastAsia="方正小标宋简体" w:cs="方正小标宋简体"/>
          <w:bCs/>
          <w:sz w:val="30"/>
          <w:szCs w:val="30"/>
        </w:rPr>
        <w:t>文创基金公司竞聘岗位职责及任职资格条件</w:t>
      </w:r>
      <w:bookmarkEnd w:id="0"/>
    </w:p>
    <w:p>
      <w:pPr>
        <w:spacing w:line="560" w:lineRule="exact"/>
        <w:outlineLvl w:val="0"/>
        <w:rPr>
          <w:rFonts w:ascii="黑体" w:hAnsi="黑体" w:eastAsia="黑体" w:cs="方正小标宋简体"/>
          <w:bCs/>
          <w:sz w:val="24"/>
          <w:szCs w:val="24"/>
        </w:rPr>
      </w:pPr>
      <w:r>
        <w:rPr>
          <w:rFonts w:hint="eastAsia" w:ascii="黑体" w:hAnsi="黑体" w:eastAsia="黑体" w:cs="方正小标宋简体"/>
          <w:bCs/>
          <w:sz w:val="24"/>
          <w:szCs w:val="24"/>
        </w:rPr>
        <w:t>一、中层管理人员岗位职责及任职资格条件</w:t>
      </w:r>
      <w:bookmarkEnd w:id="1"/>
    </w:p>
    <w:tbl>
      <w:tblPr>
        <w:tblStyle w:val="3"/>
        <w:tblW w:w="9260" w:type="dxa"/>
        <w:jc w:val="center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0"/>
        <w:gridCol w:w="570"/>
        <w:gridCol w:w="3410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  <w:jc w:val="center"/>
        </w:trPr>
        <w:tc>
          <w:tcPr>
            <w:tcW w:w="1185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80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570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410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915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任职资格条件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1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风控法务部</w:t>
            </w:r>
          </w:p>
        </w:tc>
        <w:tc>
          <w:tcPr>
            <w:tcW w:w="11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部门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经理</w:t>
            </w:r>
          </w:p>
        </w:tc>
        <w:tc>
          <w:tcPr>
            <w:tcW w:w="5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1.负责在集团风控部门领导下，建设公司的风控体系，对基金等业务法律风险研判，并审查、识别风险控制点。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2.负责对确认立项的融资项目尽职调查，审核风险调查报告。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3.了解投资管理业务，有较好地项目退出经验。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.负责部门的日常事务管理。</w:t>
            </w:r>
          </w:p>
        </w:tc>
        <w:tc>
          <w:tcPr>
            <w:tcW w:w="2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1.法学相关专业；硕士研究生及以上学历，条件特别优秀者可适当放宽。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2.5年及以上大中型企业产业基金或金融投资风控法务工作经验。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3.具备风控法务、基金运营（退出）等方面的综合能力；具备较强的法律意识和执行能力，严格依照法律法规履行职能。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4.具有律师职业资格证或通过司法考试优先。</w:t>
            </w:r>
          </w:p>
        </w:tc>
      </w:tr>
    </w:tbl>
    <w:p>
      <w:pPr>
        <w:spacing w:line="560" w:lineRule="exact"/>
        <w:jc w:val="left"/>
        <w:outlineLvl w:val="0"/>
        <w:rPr>
          <w:rFonts w:ascii="黑体" w:hAnsi="黑体" w:eastAsia="黑体" w:cs="方正小标宋简体"/>
          <w:bCs/>
          <w:sz w:val="24"/>
          <w:szCs w:val="24"/>
        </w:rPr>
      </w:pPr>
      <w:bookmarkStart w:id="2" w:name="_Toc3384"/>
      <w:r>
        <w:rPr>
          <w:rFonts w:hint="eastAsia" w:ascii="黑体" w:hAnsi="黑体" w:eastAsia="黑体" w:cs="方正小标宋简体"/>
          <w:bCs/>
          <w:sz w:val="24"/>
          <w:szCs w:val="24"/>
        </w:rPr>
        <w:t>二、一般岗位工作人员岗位职责及任职资格条件</w:t>
      </w:r>
      <w:bookmarkEnd w:id="2"/>
    </w:p>
    <w:tbl>
      <w:tblPr>
        <w:tblStyle w:val="3"/>
        <w:tblW w:w="93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98"/>
        <w:gridCol w:w="535"/>
        <w:gridCol w:w="340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  <w:jc w:val="center"/>
        </w:trPr>
        <w:tc>
          <w:tcPr>
            <w:tcW w:w="1238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198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535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3403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977" w:type="dxa"/>
            <w:shd w:val="clear" w:color="auto" w:fill="B4C6E7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任职资格条件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投资管理部</w:t>
            </w:r>
          </w:p>
        </w:tc>
        <w:tc>
          <w:tcPr>
            <w:tcW w:w="11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投资岗-募投资方向</w:t>
            </w:r>
          </w:p>
        </w:tc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34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1.负责基金设立及运营管理，全程参与基金的运营管理工作。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2.负责定期举办基金项目推介活动，维护投资者关系。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3.负责扩展募资渠道，制定各类资金募集方案，扩大客户群体。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4.负责文化产业项目拓展、项目筛选，做好项目储备；开展投资决策项目签约及各类手续办理。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1.经济管理、金融等相关的专业；大学本科及以上学历。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2.3年及以上大中型基金、投资管理公司或券商同等岗位工作经验。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3</w:t>
            </w:r>
            <w:r>
              <w:rPr>
                <w:rFonts w:ascii="仿宋" w:hAnsi="仿宋" w:eastAsia="仿宋" w:cs="仿宋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具有较强的基金从业专业能力，熟悉私募基金、投资行业运作流程。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ascii="仿宋" w:hAnsi="仿宋" w:eastAsia="仿宋" w:cs="仿宋"/>
                <w:sz w:val="22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.具有基金或证券从业资格。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3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投资岗-投后管理方向</w:t>
            </w:r>
          </w:p>
        </w:tc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1.协助在投（退出）项目管理，对在投（退出）项目进行退出投资收益评估。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2.协助编制在投（退出）项目信息和分析工作，定期汇报进度。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3.协助执行已投项目的后续工作，并监控日常运营情况，落实公司年度投资计划。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4.参与提出已投项目资本运营、市场拓展等系列增值服务方案。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1.经济管理、金融、法务相关专业；大学本科及以上学历。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2.3年及以上投后管理同等岗位相关从业经验。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3.具有基金或证券从业资格。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12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风控法务部</w:t>
            </w:r>
          </w:p>
        </w:tc>
        <w:tc>
          <w:tcPr>
            <w:tcW w:w="11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风控法务岗</w:t>
            </w:r>
          </w:p>
        </w:tc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1.协助建立公司风控体系，对公司业务的各种潜在法律风险进行识别，并提出规避、化解方案。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2.能够参与对确认立项的融资项目尽职调查，完成风险调查报告。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3.参与基金组建过程的风险控制点排查，做好风险控制工作。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4.协作做好法务支持以及各类法务文件的撰写工作。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1.法学、经济管理、金融相关专业；大学本科及以上学历。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2.3年及以上大中型国有企业财务、风控管理同等岗位经验者优先。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3.熟悉基金产业与操作规范，在风险分析和风险审查、管理方面具有一定的经验。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4.具有行业相关执业资格证书优先。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8" w:hRule="atLeast"/>
          <w:jc w:val="center"/>
        </w:trPr>
        <w:tc>
          <w:tcPr>
            <w:tcW w:w="12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财务管理部</w:t>
            </w:r>
          </w:p>
        </w:tc>
        <w:tc>
          <w:tcPr>
            <w:tcW w:w="11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财务会计岗</w:t>
            </w:r>
          </w:p>
        </w:tc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1.编写预算控制、执行方案，配合开展公司全面预算的编制和调整。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2.整理并编制公司财务报表、财务分析等相关资料，定期对公司及下属公司财务数据进行分析。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3.负责公司的会计核算工作。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4.负责编制公司资金管理计划，统筹调度和合理使用，定期编制资金分析报告。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.会计、财务管理等相关专业；大学本科及以上学历。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2.中级会计师、税务师及以上职称，3年以上同等岗位工作经验。</w:t>
            </w:r>
          </w:p>
          <w:p>
            <w:pPr>
              <w:widowControl/>
              <w:spacing w:line="260" w:lineRule="exac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3.具有对行业投资项目财务尽职调查的专业能力，发现和解决被投企业的各类财务问题以及规范财务管理工作能力。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  <w:jc w:val="center"/>
        </w:trPr>
        <w:tc>
          <w:tcPr>
            <w:tcW w:w="123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综合管理部</w:t>
            </w:r>
          </w:p>
        </w:tc>
        <w:tc>
          <w:tcPr>
            <w:tcW w:w="11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战略研究及行政岗</w:t>
            </w:r>
          </w:p>
        </w:tc>
        <w:tc>
          <w:tcPr>
            <w:tcW w:w="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0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 xml:space="preserve"> 负责战略投资研究和规划编制、实施管理工作。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 xml:space="preserve"> 分析研究公司内外部投资环境，根据战略方向研究提出对内对外投资方向及策略。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2.</w:t>
            </w:r>
            <w:r>
              <w:rPr>
                <w:rFonts w:ascii="仿宋" w:hAnsi="仿宋" w:eastAsia="仿宋" w:cs="仿宋"/>
                <w:kern w:val="0"/>
                <w:sz w:val="22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负责公文的写作、收发、核校及印章管理、对外联络、来访接待等行政管理工作。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4"/>
              </w:rPr>
              <w:t>3.负责会议、档案管理等工作。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1.金融类、管理类等相关专业；大学本科及以上学历。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2.3年以上同等岗位工作经验。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3.具有较好的经济、管理等理论基础；较强的公文写作能力，良好的自律性和保密意识。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Fonts w:ascii="仿宋" w:hAnsi="仿宋" w:eastAsia="仿宋" w:cs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4"/>
              </w:rPr>
              <w:t>4</w:t>
            </w:r>
            <w:r>
              <w:rPr>
                <w:rFonts w:ascii="仿宋" w:hAnsi="仿宋" w:eastAsia="仿宋" w:cs="仿宋"/>
                <w:sz w:val="22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了解企业行政工作。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E39DD"/>
    <w:rsid w:val="09FE39DD"/>
    <w:rsid w:val="19EB5444"/>
    <w:rsid w:val="45333A08"/>
    <w:rsid w:val="578B2E10"/>
    <w:rsid w:val="66523222"/>
    <w:rsid w:val="67B836E1"/>
    <w:rsid w:val="79B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2023-01-03T05:58:00Z</dcterms:created>
  <dc:creator>lenovo</dc:creator>
  <cp:lastModifiedBy>lenovo</cp:lastModifiedBy>
  <dcterms:modified xsi:type="dcterms:W3CDTF">2023-01-04T08:30:28Z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